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96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213"/>
        <w:gridCol w:w="4976"/>
        <w:gridCol w:w="1721"/>
        <w:gridCol w:w="1721"/>
        <w:gridCol w:w="1292"/>
        <w:gridCol w:w="1770"/>
        <w:gridCol w:w="1613"/>
      </w:tblGrid>
      <w:tr w:rsidR="00965004" w14:paraId="43D84731" w14:textId="77777777">
        <w:trPr>
          <w:trHeight w:val="1171"/>
        </w:trPr>
        <w:tc>
          <w:tcPr>
            <w:tcW w:w="15896" w:type="dxa"/>
            <w:gridSpan w:val="8"/>
          </w:tcPr>
          <w:p w14:paraId="05FC871E" w14:textId="4A97292B" w:rsidR="00965004" w:rsidRDefault="00C1504D" w:rsidP="00C1504D">
            <w:pPr>
              <w:pStyle w:val="TableParagraph"/>
              <w:spacing w:before="290"/>
              <w:ind w:right="2889" w:firstLineChars="300" w:firstLine="1446"/>
              <w:jc w:val="right"/>
              <w:rPr>
                <w:b/>
                <w:sz w:val="48"/>
                <w:lang w:val="en-US"/>
              </w:rPr>
            </w:pPr>
            <w:r w:rsidRPr="00C1504D">
              <w:rPr>
                <w:rFonts w:hint="eastAsia"/>
                <w:b/>
                <w:sz w:val="48"/>
                <w:lang w:val="en-US"/>
              </w:rPr>
              <w:t>海南省海洋产业集团有限公司网络安全服务报价表</w:t>
            </w:r>
          </w:p>
        </w:tc>
      </w:tr>
      <w:tr w:rsidR="00965004" w14:paraId="57899EFA" w14:textId="77777777">
        <w:trPr>
          <w:trHeight w:val="1092"/>
        </w:trPr>
        <w:tc>
          <w:tcPr>
            <w:tcW w:w="590" w:type="dxa"/>
          </w:tcPr>
          <w:p w14:paraId="5B2FEC9B" w14:textId="77777777" w:rsidR="00965004" w:rsidRDefault="00965004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5894CCED" w14:textId="77777777" w:rsidR="00965004" w:rsidRDefault="00000000">
            <w:pPr>
              <w:pStyle w:val="TableParagraph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2213" w:type="dxa"/>
          </w:tcPr>
          <w:p w14:paraId="5F867909" w14:textId="77777777" w:rsidR="00965004" w:rsidRDefault="00965004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44DE3F69" w14:textId="77777777" w:rsidR="00965004" w:rsidRDefault="00000000">
            <w:pPr>
              <w:pStyle w:val="TableParagraph"/>
              <w:ind w:left="378" w:right="3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服务项</w:t>
            </w:r>
          </w:p>
        </w:tc>
        <w:tc>
          <w:tcPr>
            <w:tcW w:w="4976" w:type="dxa"/>
          </w:tcPr>
          <w:p w14:paraId="1D3383A0" w14:textId="77777777" w:rsidR="00965004" w:rsidRDefault="00965004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5C4D5ADA" w14:textId="77777777" w:rsidR="00965004" w:rsidRDefault="00000000">
            <w:pPr>
              <w:pStyle w:val="TableParagraph"/>
              <w:ind w:left="2201" w:right="21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服务内容</w:t>
            </w:r>
          </w:p>
        </w:tc>
        <w:tc>
          <w:tcPr>
            <w:tcW w:w="1721" w:type="dxa"/>
          </w:tcPr>
          <w:p w14:paraId="1EA35336" w14:textId="77777777" w:rsidR="00965004" w:rsidRDefault="00965004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7ABBF550" w14:textId="77777777" w:rsidR="00965004" w:rsidRDefault="00000000">
            <w:pPr>
              <w:pStyle w:val="TableParagraph"/>
              <w:ind w:leftChars="309" w:left="680"/>
              <w:rPr>
                <w:b/>
                <w:sz w:val="28"/>
              </w:rPr>
            </w:pPr>
            <w:r>
              <w:rPr>
                <w:b/>
                <w:sz w:val="28"/>
              </w:rPr>
              <w:t>服务</w:t>
            </w:r>
            <w:r>
              <w:rPr>
                <w:rFonts w:hint="eastAsia"/>
                <w:b/>
                <w:sz w:val="28"/>
                <w:lang w:val="en-US"/>
              </w:rPr>
              <w:t xml:space="preserve">    </w:t>
            </w:r>
            <w:r>
              <w:rPr>
                <w:b/>
                <w:sz w:val="28"/>
              </w:rPr>
              <w:t>范围</w:t>
            </w:r>
          </w:p>
        </w:tc>
        <w:tc>
          <w:tcPr>
            <w:tcW w:w="1721" w:type="dxa"/>
          </w:tcPr>
          <w:p w14:paraId="17BEEED5" w14:textId="77777777" w:rsidR="00965004" w:rsidRDefault="00965004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12DD2318" w14:textId="77777777" w:rsidR="00965004" w:rsidRDefault="00000000">
            <w:pPr>
              <w:pStyle w:val="TableParagraph"/>
              <w:ind w:firstLineChars="200" w:firstLine="562"/>
              <w:rPr>
                <w:b/>
                <w:sz w:val="28"/>
              </w:rPr>
            </w:pPr>
            <w:r>
              <w:rPr>
                <w:b/>
                <w:sz w:val="28"/>
              </w:rPr>
              <w:t>交付物</w:t>
            </w:r>
          </w:p>
        </w:tc>
        <w:tc>
          <w:tcPr>
            <w:tcW w:w="1292" w:type="dxa"/>
          </w:tcPr>
          <w:p w14:paraId="48980EA9" w14:textId="77777777" w:rsidR="00965004" w:rsidRDefault="00000000">
            <w:pPr>
              <w:pStyle w:val="TableParagraph"/>
              <w:spacing w:before="212" w:line="225" w:lineRule="auto"/>
              <w:ind w:left="433" w:right="51" w:hanging="355"/>
              <w:rPr>
                <w:b/>
                <w:sz w:val="28"/>
              </w:rPr>
            </w:pPr>
            <w:r>
              <w:rPr>
                <w:b/>
                <w:sz w:val="28"/>
              </w:rPr>
              <w:t>服务期限/ 频次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0C77330D" w14:textId="77777777" w:rsidR="00965004" w:rsidRDefault="00965004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53EE4267" w14:textId="77777777" w:rsidR="00965004" w:rsidRDefault="00000000">
            <w:pPr>
              <w:pStyle w:val="TableParagraph"/>
              <w:ind w:left="100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价格</w:t>
            </w:r>
            <w:r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  <w:lang w:val="en-US"/>
              </w:rPr>
              <w:t>元</w:t>
            </w:r>
            <w:r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6764A99" w14:textId="77777777" w:rsidR="00965004" w:rsidRDefault="00965004">
            <w:pPr>
              <w:pStyle w:val="TableParagraph"/>
              <w:ind w:left="100" w:right="76"/>
              <w:jc w:val="center"/>
              <w:rPr>
                <w:b/>
                <w:sz w:val="28"/>
                <w:lang w:val="en-US"/>
              </w:rPr>
            </w:pPr>
          </w:p>
          <w:p w14:paraId="3318BFFA" w14:textId="77777777" w:rsidR="00965004" w:rsidRDefault="00000000">
            <w:pPr>
              <w:pStyle w:val="TableParagraph"/>
              <w:ind w:left="100" w:right="76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备注</w:t>
            </w:r>
          </w:p>
        </w:tc>
      </w:tr>
      <w:tr w:rsidR="00965004" w14:paraId="07C52A4F" w14:textId="77777777">
        <w:trPr>
          <w:trHeight w:val="1771"/>
        </w:trPr>
        <w:tc>
          <w:tcPr>
            <w:tcW w:w="590" w:type="dxa"/>
            <w:tcBorders>
              <w:bottom w:val="single" w:sz="4" w:space="0" w:color="auto"/>
            </w:tcBorders>
          </w:tcPr>
          <w:p w14:paraId="55A4CFC2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2EC337BE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23E4DF1" w14:textId="77777777" w:rsidR="00965004" w:rsidRDefault="00000000">
            <w:pPr>
              <w:pStyle w:val="TableParagraph"/>
              <w:spacing w:before="174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7B40C8D3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F654248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6AACB944" w14:textId="77777777" w:rsidR="00965004" w:rsidRDefault="00000000">
            <w:pPr>
              <w:pStyle w:val="TableParagraph"/>
              <w:spacing w:before="174"/>
              <w:ind w:left="37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流量监测服务</w:t>
            </w: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14:paraId="7F4C624E" w14:textId="77777777" w:rsidR="00965004" w:rsidRDefault="00965004">
            <w:pPr>
              <w:pStyle w:val="TableParagraph"/>
              <w:spacing w:line="228" w:lineRule="auto"/>
              <w:ind w:right="209"/>
              <w:jc w:val="center"/>
              <w:rPr>
                <w:sz w:val="24"/>
              </w:rPr>
            </w:pPr>
          </w:p>
          <w:p w14:paraId="30644D29" w14:textId="77777777" w:rsidR="00965004" w:rsidRDefault="00000000">
            <w:pPr>
              <w:pStyle w:val="TableParagraph"/>
              <w:spacing w:line="228" w:lineRule="auto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通过对网络链路全流量采集、全数据分析，对网络异常行为有敏锐的感知能力，具备多维数据索引能力，能够对网络攻击进行定位与取证。专家实时分析</w:t>
            </w: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判后协助客户进行安全事件处置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12F0FD6E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42372F24" w14:textId="77777777" w:rsidR="00965004" w:rsidRDefault="00965004">
            <w:pPr>
              <w:pStyle w:val="TableParagraph"/>
              <w:spacing w:before="5"/>
              <w:jc w:val="center"/>
              <w:rPr>
                <w:rFonts w:ascii="Times New Roman"/>
                <w:sz w:val="27"/>
              </w:rPr>
            </w:pPr>
          </w:p>
          <w:p w14:paraId="5A184B2C" w14:textId="77777777" w:rsidR="00965004" w:rsidRDefault="00000000">
            <w:pPr>
              <w:pStyle w:val="TableParagraph"/>
              <w:spacing w:before="1" w:line="228" w:lineRule="auto"/>
              <w:ind w:left="728" w:right="90" w:hanging="600"/>
              <w:jc w:val="center"/>
              <w:rPr>
                <w:sz w:val="24"/>
              </w:rPr>
            </w:pPr>
            <w:r>
              <w:rPr>
                <w:sz w:val="24"/>
              </w:rPr>
              <w:t>互联网区域核心交换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108C1AE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7FB2339" w14:textId="77777777" w:rsidR="00965004" w:rsidRDefault="00965004">
            <w:pPr>
              <w:pStyle w:val="TableParagraph"/>
              <w:spacing w:before="5"/>
              <w:jc w:val="center"/>
              <w:rPr>
                <w:rFonts w:ascii="Times New Roman"/>
                <w:sz w:val="27"/>
              </w:rPr>
            </w:pPr>
          </w:p>
          <w:p w14:paraId="78833B03" w14:textId="77777777" w:rsidR="00965004" w:rsidRDefault="00000000">
            <w:pPr>
              <w:pStyle w:val="TableParagraph"/>
              <w:spacing w:before="1" w:line="228" w:lineRule="auto"/>
              <w:ind w:left="607" w:right="91" w:hanging="480"/>
              <w:jc w:val="center"/>
              <w:rPr>
                <w:sz w:val="24"/>
              </w:rPr>
            </w:pPr>
            <w:r>
              <w:rPr>
                <w:sz w:val="24"/>
              </w:rPr>
              <w:t>《流量分析报告》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4" w:space="0" w:color="auto"/>
            </w:tcBorders>
          </w:tcPr>
          <w:p w14:paraId="5D7BE54A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751823D1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3A230442" w14:textId="77777777" w:rsidR="00965004" w:rsidRDefault="00000000">
            <w:pPr>
              <w:pStyle w:val="TableParagraph"/>
              <w:spacing w:before="174"/>
              <w:ind w:left="476"/>
              <w:jc w:val="both"/>
              <w:rPr>
                <w:sz w:val="24"/>
              </w:rPr>
            </w:pPr>
            <w:r>
              <w:rPr>
                <w:sz w:val="24"/>
              </w:rPr>
              <w:t>全年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7FE" w14:textId="77777777" w:rsidR="00965004" w:rsidRDefault="00965004" w:rsidP="008C16E6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ACD" w14:textId="77777777" w:rsidR="00965004" w:rsidRDefault="00965004" w:rsidP="008C16E6">
            <w:pPr>
              <w:pStyle w:val="TableParagraph"/>
              <w:spacing w:before="174"/>
              <w:ind w:left="105" w:right="76"/>
              <w:rPr>
                <w:rFonts w:hint="eastAsia"/>
                <w:sz w:val="24"/>
              </w:rPr>
            </w:pPr>
          </w:p>
        </w:tc>
      </w:tr>
      <w:tr w:rsidR="00965004" w14:paraId="17FACCD4" w14:textId="77777777">
        <w:trPr>
          <w:trHeight w:val="20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864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91E36F1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72E8163" w14:textId="77777777" w:rsidR="00965004" w:rsidRDefault="00965004">
            <w:pPr>
              <w:pStyle w:val="TableParagraph"/>
              <w:spacing w:before="8"/>
              <w:jc w:val="center"/>
              <w:rPr>
                <w:rFonts w:ascii="Times New Roman"/>
                <w:sz w:val="28"/>
              </w:rPr>
            </w:pPr>
          </w:p>
          <w:p w14:paraId="0E267189" w14:textId="77777777" w:rsidR="00965004" w:rsidRDefault="00000000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E1E4" w14:textId="1187822F" w:rsidR="00965004" w:rsidRDefault="00965004" w:rsidP="00C1504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D814B60" w14:textId="1B907FE7" w:rsidR="00C1504D" w:rsidRDefault="00C1504D" w:rsidP="00C1504D">
            <w:pPr>
              <w:pStyle w:val="TableParagraph"/>
              <w:spacing w:before="8"/>
              <w:rPr>
                <w:rFonts w:ascii="Times New Roman" w:hint="eastAsia"/>
                <w:sz w:val="28"/>
              </w:rPr>
            </w:pPr>
          </w:p>
          <w:p w14:paraId="1484CA70" w14:textId="44225389" w:rsidR="00965004" w:rsidRDefault="00000000">
            <w:pPr>
              <w:pStyle w:val="TableParagraph"/>
              <w:ind w:left="38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网站可用性监测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FA9" w14:textId="77777777" w:rsidR="00965004" w:rsidRDefault="00000000">
            <w:pPr>
              <w:pStyle w:val="TableParagraph"/>
              <w:spacing w:before="165" w:line="228" w:lineRule="auto"/>
              <w:ind w:left="40" w:right="89"/>
              <w:jc w:val="center"/>
              <w:rPr>
                <w:sz w:val="24"/>
              </w:rPr>
            </w:pPr>
            <w:r>
              <w:rPr>
                <w:sz w:val="24"/>
              </w:rPr>
              <w:t>持续分析所监测客户业务或网站对象的解析响应时间、可用率等信息，根据响应速度数据绘制网站响应时间折线图，从DNS解析、与网站服务器建立网络连接、网站服务器处理等多个环节进行监测，当网站中断时会立即通过邮件、短信等形式发出告警， 从而确保网站的可用性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058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9E443AB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6504A679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E73685D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2C77B405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0741DD97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04DE9F0F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6B88B493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6845918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4E5AEAEC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0F34DA8" w14:textId="77777777" w:rsidR="00965004" w:rsidRDefault="00000000">
            <w:pPr>
              <w:pStyle w:val="TableParagraph"/>
              <w:spacing w:line="296" w:lineRule="exact"/>
              <w:ind w:left="126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1个公网域名或1 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公网IP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B6A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26CF6E85" w14:textId="77777777" w:rsidR="00965004" w:rsidRDefault="00965004">
            <w:pPr>
              <w:pStyle w:val="TableParagraph"/>
              <w:spacing w:before="8"/>
              <w:jc w:val="center"/>
              <w:rPr>
                <w:rFonts w:ascii="Times New Roman"/>
                <w:sz w:val="24"/>
              </w:rPr>
            </w:pPr>
          </w:p>
          <w:p w14:paraId="1129D707" w14:textId="77777777" w:rsidR="008C16E6" w:rsidRDefault="008C16E6">
            <w:pPr>
              <w:pStyle w:val="TableParagraph"/>
              <w:spacing w:before="8"/>
              <w:jc w:val="center"/>
              <w:rPr>
                <w:rFonts w:ascii="Times New Roman"/>
                <w:sz w:val="24"/>
              </w:rPr>
            </w:pPr>
          </w:p>
          <w:p w14:paraId="4209CA81" w14:textId="77777777" w:rsidR="008C16E6" w:rsidRDefault="008C16E6">
            <w:pPr>
              <w:pStyle w:val="TableParagraph"/>
              <w:spacing w:before="8"/>
              <w:jc w:val="center"/>
              <w:rPr>
                <w:rFonts w:ascii="Times New Roman"/>
                <w:sz w:val="24"/>
              </w:rPr>
            </w:pPr>
          </w:p>
          <w:p w14:paraId="04EBAD2C" w14:textId="77777777" w:rsidR="008C16E6" w:rsidRDefault="008C16E6">
            <w:pPr>
              <w:pStyle w:val="TableParagraph"/>
              <w:spacing w:before="8"/>
              <w:jc w:val="center"/>
              <w:rPr>
                <w:rFonts w:ascii="Times New Roman"/>
                <w:sz w:val="24"/>
              </w:rPr>
            </w:pPr>
          </w:p>
          <w:p w14:paraId="3D2ED2BB" w14:textId="77777777" w:rsidR="008C16E6" w:rsidRDefault="008C16E6">
            <w:pPr>
              <w:pStyle w:val="TableParagraph"/>
              <w:spacing w:before="8"/>
              <w:jc w:val="center"/>
              <w:rPr>
                <w:rFonts w:ascii="Times New Roman"/>
                <w:sz w:val="24"/>
              </w:rPr>
            </w:pPr>
          </w:p>
          <w:p w14:paraId="4FF384BE" w14:textId="77777777" w:rsidR="008C16E6" w:rsidRDefault="008C16E6">
            <w:pPr>
              <w:pStyle w:val="TableParagraph"/>
              <w:spacing w:before="8"/>
              <w:jc w:val="center"/>
              <w:rPr>
                <w:rFonts w:ascii="Times New Roman"/>
                <w:sz w:val="24"/>
              </w:rPr>
            </w:pPr>
          </w:p>
          <w:p w14:paraId="280306F0" w14:textId="77777777" w:rsidR="008C16E6" w:rsidRDefault="008C16E6">
            <w:pPr>
              <w:pStyle w:val="TableParagraph"/>
              <w:spacing w:before="8"/>
              <w:jc w:val="center"/>
              <w:rPr>
                <w:rFonts w:ascii="Times New Roman"/>
                <w:sz w:val="24"/>
              </w:rPr>
            </w:pPr>
          </w:p>
          <w:p w14:paraId="7CD26CD8" w14:textId="77777777" w:rsidR="008C16E6" w:rsidRDefault="008C16E6" w:rsidP="008C16E6">
            <w:pPr>
              <w:pStyle w:val="TableParagraph"/>
              <w:spacing w:before="8"/>
              <w:rPr>
                <w:rFonts w:ascii="Times New Roman" w:hint="eastAsia"/>
                <w:sz w:val="28"/>
              </w:rPr>
            </w:pPr>
          </w:p>
          <w:p w14:paraId="7ECFA6B3" w14:textId="77777777" w:rsidR="00965004" w:rsidRDefault="00000000">
            <w:pPr>
              <w:pStyle w:val="TableParagraph"/>
              <w:spacing w:before="1" w:line="228" w:lineRule="auto"/>
              <w:ind w:left="127" w:right="91"/>
              <w:jc w:val="center"/>
              <w:rPr>
                <w:sz w:val="24"/>
              </w:rPr>
            </w:pPr>
            <w:r>
              <w:rPr>
                <w:sz w:val="24"/>
              </w:rPr>
              <w:t>每周《网站监测报告》</w:t>
            </w:r>
          </w:p>
          <w:p w14:paraId="7F3B1EAE" w14:textId="77777777" w:rsidR="00965004" w:rsidRDefault="00000000">
            <w:pPr>
              <w:pStyle w:val="TableParagraph"/>
              <w:spacing w:line="228" w:lineRule="auto"/>
              <w:ind w:left="12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gramStart"/>
            <w:r>
              <w:rPr>
                <w:sz w:val="24"/>
              </w:rPr>
              <w:t>含每个</w:t>
            </w:r>
            <w:proofErr w:type="gramEnd"/>
            <w:r>
              <w:rPr>
                <w:sz w:val="24"/>
              </w:rPr>
              <w:t>服务项监测报告）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A95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2F7802DD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2A129C9F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270F4C6A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10F35162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6185CC08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64F127EB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12955A7C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06BD010C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1BDDCD1A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27122A93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7EF811DB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0DD1F134" w14:textId="77777777" w:rsidR="00965004" w:rsidRDefault="00000000">
            <w:pPr>
              <w:pStyle w:val="TableParagraph"/>
              <w:spacing w:before="204"/>
              <w:ind w:left="476"/>
              <w:jc w:val="both"/>
              <w:rPr>
                <w:sz w:val="24"/>
              </w:rPr>
            </w:pPr>
            <w:r>
              <w:rPr>
                <w:sz w:val="24"/>
              </w:rPr>
              <w:t>全年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109" w14:textId="77777777" w:rsidR="00965004" w:rsidRDefault="00965004" w:rsidP="008C16E6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6007" w14:textId="77777777" w:rsidR="00965004" w:rsidRDefault="00965004" w:rsidP="008C16E6">
            <w:pPr>
              <w:pStyle w:val="TableParagraph"/>
              <w:spacing w:before="204"/>
              <w:rPr>
                <w:rFonts w:hint="eastAsia"/>
                <w:sz w:val="24"/>
              </w:rPr>
            </w:pPr>
          </w:p>
        </w:tc>
      </w:tr>
      <w:tr w:rsidR="00965004" w14:paraId="4E9027EC" w14:textId="77777777">
        <w:trPr>
          <w:trHeight w:val="1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43B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46F91C49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5DBF06D7" w14:textId="77777777" w:rsidR="00965004" w:rsidRDefault="00000000">
            <w:pPr>
              <w:pStyle w:val="TableParagraph"/>
              <w:spacing w:before="18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70E" w14:textId="77777777" w:rsidR="00965004" w:rsidRDefault="00965004" w:rsidP="00C1504D">
            <w:pPr>
              <w:pStyle w:val="TableParagraph"/>
              <w:rPr>
                <w:rFonts w:ascii="Times New Roman" w:hint="eastAsia"/>
                <w:sz w:val="24"/>
              </w:rPr>
            </w:pPr>
          </w:p>
          <w:p w14:paraId="0EC8D802" w14:textId="77777777" w:rsidR="00965004" w:rsidRDefault="00000000">
            <w:pPr>
              <w:pStyle w:val="TableParagraph"/>
              <w:spacing w:before="185"/>
              <w:ind w:left="37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页面篡改监测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8FC" w14:textId="77777777" w:rsidR="00965004" w:rsidRDefault="00000000">
            <w:pPr>
              <w:pStyle w:val="TableParagraph"/>
              <w:spacing w:before="164" w:line="228" w:lineRule="auto"/>
              <w:ind w:left="40" w:right="209"/>
              <w:jc w:val="center"/>
              <w:rPr>
                <w:sz w:val="24"/>
              </w:rPr>
            </w:pPr>
            <w:r>
              <w:rPr>
                <w:sz w:val="24"/>
              </w:rPr>
              <w:t>通过对重点网站进行全页面保存，利用页面自动镜像比对技术实时监控页面的改变情况，对超过改变阈值的页面篡改行为，在第一时间进行人工确认， 并电话或者短信通知用户，避免页面篡改所造成的声誉和法律风险。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797" w14:textId="77777777" w:rsidR="00965004" w:rsidRDefault="009650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937" w14:textId="77777777" w:rsidR="00965004" w:rsidRDefault="009650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209" w14:textId="77777777" w:rsidR="00965004" w:rsidRDefault="009650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CFCE" w14:textId="77777777" w:rsidR="00965004" w:rsidRDefault="009650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82F" w14:textId="77777777" w:rsidR="00965004" w:rsidRDefault="00965004">
            <w:pPr>
              <w:jc w:val="center"/>
              <w:rPr>
                <w:sz w:val="2"/>
                <w:szCs w:val="2"/>
              </w:rPr>
            </w:pPr>
          </w:p>
        </w:tc>
      </w:tr>
      <w:tr w:rsidR="00965004" w14:paraId="10FC5382" w14:textId="77777777">
        <w:trPr>
          <w:trHeight w:val="22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486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59152FB6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CD43A74" w14:textId="77777777" w:rsidR="00965004" w:rsidRDefault="00965004">
            <w:pPr>
              <w:pStyle w:val="TableParagraph"/>
              <w:spacing w:before="10"/>
              <w:jc w:val="center"/>
              <w:rPr>
                <w:rFonts w:ascii="Times New Roman"/>
                <w:sz w:val="27"/>
              </w:rPr>
            </w:pPr>
          </w:p>
          <w:p w14:paraId="14D325BF" w14:textId="77777777" w:rsidR="00965004" w:rsidRDefault="00000000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D4F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3DFF6A9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2069C9D" w14:textId="77777777" w:rsidR="00965004" w:rsidRDefault="00965004">
            <w:pPr>
              <w:pStyle w:val="TableParagraph"/>
              <w:spacing w:before="10"/>
              <w:jc w:val="center"/>
              <w:rPr>
                <w:rFonts w:ascii="Times New Roman"/>
                <w:sz w:val="27"/>
              </w:rPr>
            </w:pPr>
          </w:p>
          <w:p w14:paraId="02B3308B" w14:textId="77777777" w:rsidR="00965004" w:rsidRDefault="00000000">
            <w:pPr>
              <w:pStyle w:val="TableParagraph"/>
              <w:ind w:left="378" w:right="34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挂马监测</w:t>
            </w:r>
            <w:proofErr w:type="gramEnd"/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190" w14:textId="77777777" w:rsidR="00965004" w:rsidRDefault="00000000">
            <w:pPr>
              <w:pStyle w:val="TableParagraph"/>
              <w:spacing w:before="155" w:line="228" w:lineRule="auto"/>
              <w:ind w:left="40" w:right="89"/>
              <w:jc w:val="center"/>
              <w:rPr>
                <w:sz w:val="24"/>
              </w:rPr>
            </w:pPr>
            <w:r>
              <w:rPr>
                <w:sz w:val="24"/>
              </w:rPr>
              <w:t>对用户网站进行持续</w:t>
            </w:r>
            <w:proofErr w:type="gramStart"/>
            <w:r>
              <w:rPr>
                <w:sz w:val="24"/>
              </w:rPr>
              <w:t>的挂马监测</w:t>
            </w:r>
            <w:proofErr w:type="gramEnd"/>
            <w:r>
              <w:rPr>
                <w:sz w:val="24"/>
              </w:rPr>
              <w:t>，实时监测服务站点的页面情况，及时发现网站页面隐藏的恶意代码并提出实时告警和报告。采取多种</w:t>
            </w:r>
            <w:proofErr w:type="gramStart"/>
            <w:r>
              <w:rPr>
                <w:sz w:val="24"/>
              </w:rPr>
              <w:t>挂马方式</w:t>
            </w:r>
            <w:proofErr w:type="gramEnd"/>
            <w:r>
              <w:rPr>
                <w:sz w:val="24"/>
              </w:rPr>
              <w:t>检测， 如Iframe框架挂马、JS文件挂马、JS变形加密等十余种目前流行</w:t>
            </w:r>
            <w:proofErr w:type="gramStart"/>
            <w:r>
              <w:rPr>
                <w:sz w:val="24"/>
              </w:rPr>
              <w:t>的挂马方式</w:t>
            </w:r>
            <w:proofErr w:type="gramEnd"/>
            <w:r>
              <w:rPr>
                <w:sz w:val="24"/>
              </w:rPr>
              <w:t>，对具体的木马病毒类别和发生位置(如隐藏于某JPG或者控件中)准确定位。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ACC94" w14:textId="77777777" w:rsidR="00965004" w:rsidRDefault="009650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71D62" w14:textId="77777777" w:rsidR="00965004" w:rsidRDefault="009650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F2DB7" w14:textId="77777777" w:rsidR="00965004" w:rsidRDefault="009650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99BB9" w14:textId="77777777" w:rsidR="00965004" w:rsidRDefault="009650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7E4AB" w14:textId="77777777" w:rsidR="00965004" w:rsidRDefault="00965004">
            <w:pPr>
              <w:jc w:val="center"/>
              <w:rPr>
                <w:sz w:val="2"/>
                <w:szCs w:val="2"/>
              </w:rPr>
            </w:pPr>
          </w:p>
        </w:tc>
      </w:tr>
    </w:tbl>
    <w:p w14:paraId="3B1C5E78" w14:textId="77777777" w:rsidR="00965004" w:rsidRDefault="00965004">
      <w:pPr>
        <w:jc w:val="center"/>
        <w:rPr>
          <w:sz w:val="2"/>
          <w:szCs w:val="2"/>
        </w:rPr>
        <w:sectPr w:rsidR="00965004">
          <w:type w:val="continuous"/>
          <w:pgSz w:w="16840" w:h="11910" w:orient="landscape"/>
          <w:pgMar w:top="440" w:right="860" w:bottom="280" w:left="220" w:header="720" w:footer="720" w:gutter="0"/>
          <w:cols w:space="720"/>
        </w:sectPr>
      </w:pPr>
    </w:p>
    <w:tbl>
      <w:tblPr>
        <w:tblW w:w="1590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230"/>
        <w:gridCol w:w="5013"/>
        <w:gridCol w:w="1734"/>
        <w:gridCol w:w="1734"/>
        <w:gridCol w:w="1283"/>
        <w:gridCol w:w="1694"/>
        <w:gridCol w:w="1620"/>
      </w:tblGrid>
      <w:tr w:rsidR="00965004" w14:paraId="585C5B3D" w14:textId="77777777">
        <w:trPr>
          <w:trHeight w:val="1632"/>
        </w:trPr>
        <w:tc>
          <w:tcPr>
            <w:tcW w:w="595" w:type="dxa"/>
          </w:tcPr>
          <w:p w14:paraId="4A60FCEE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05D4206A" w14:textId="77777777" w:rsidR="00965004" w:rsidRDefault="00965004">
            <w:pPr>
              <w:pStyle w:val="TableParagraph"/>
              <w:spacing w:before="4"/>
              <w:jc w:val="center"/>
              <w:rPr>
                <w:rFonts w:ascii="Times New Roman"/>
                <w:sz w:val="25"/>
              </w:rPr>
            </w:pPr>
          </w:p>
          <w:p w14:paraId="35EC2FD7" w14:textId="77777777" w:rsidR="00965004" w:rsidRDefault="00000000">
            <w:pPr>
              <w:pStyle w:val="TableParagraph"/>
              <w:spacing w:before="1"/>
              <w:ind w:right="2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0" w:type="dxa"/>
          </w:tcPr>
          <w:p w14:paraId="40F420D3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09C10B2" w14:textId="77777777" w:rsidR="00965004" w:rsidRDefault="00965004">
            <w:pPr>
              <w:pStyle w:val="TableParagraph"/>
              <w:spacing w:before="4"/>
              <w:jc w:val="center"/>
              <w:rPr>
                <w:rFonts w:ascii="Times New Roman"/>
                <w:sz w:val="25"/>
              </w:rPr>
            </w:pPr>
          </w:p>
          <w:p w14:paraId="2E3978E6" w14:textId="77777777" w:rsidR="00965004" w:rsidRDefault="00000000">
            <w:pPr>
              <w:pStyle w:val="TableParagraph"/>
              <w:spacing w:before="1"/>
              <w:ind w:left="37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敏感内容检测</w:t>
            </w:r>
          </w:p>
        </w:tc>
        <w:tc>
          <w:tcPr>
            <w:tcW w:w="5013" w:type="dxa"/>
          </w:tcPr>
          <w:p w14:paraId="6DDFC952" w14:textId="77777777" w:rsidR="00965004" w:rsidRDefault="00000000">
            <w:pPr>
              <w:pStyle w:val="TableParagraph"/>
              <w:spacing w:before="143" w:line="228" w:lineRule="auto"/>
              <w:ind w:left="40" w:right="209"/>
              <w:jc w:val="center"/>
              <w:rPr>
                <w:sz w:val="24"/>
              </w:rPr>
            </w:pPr>
            <w:r>
              <w:rPr>
                <w:sz w:val="24"/>
              </w:rPr>
              <w:t>通过</w:t>
            </w:r>
            <w:proofErr w:type="gramStart"/>
            <w:r>
              <w:rPr>
                <w:sz w:val="24"/>
              </w:rPr>
              <w:t>多级哈</w:t>
            </w:r>
            <w:proofErr w:type="gramEnd"/>
            <w:r>
              <w:rPr>
                <w:sz w:val="24"/>
              </w:rPr>
              <w:t>希算法高效</w:t>
            </w:r>
            <w:proofErr w:type="gramStart"/>
            <w:r>
              <w:rPr>
                <w:sz w:val="24"/>
              </w:rPr>
              <w:t>的爬取被</w:t>
            </w:r>
            <w:proofErr w:type="gramEnd"/>
            <w:r>
              <w:rPr>
                <w:sz w:val="24"/>
              </w:rPr>
              <w:t>检测网站的所有页面，并递归爬取（可自定义爬行深度）</w:t>
            </w:r>
            <w:proofErr w:type="gramStart"/>
            <w:r>
              <w:rPr>
                <w:sz w:val="24"/>
              </w:rPr>
              <w:t>所爬取</w:t>
            </w:r>
            <w:proofErr w:type="gramEnd"/>
            <w:r>
              <w:rPr>
                <w:sz w:val="24"/>
              </w:rPr>
              <w:t>页面存在中的超链接，完整抓取整个网站的页面数据， 提交</w:t>
            </w:r>
            <w:proofErr w:type="gramStart"/>
            <w:r>
              <w:rPr>
                <w:sz w:val="24"/>
              </w:rPr>
              <w:t>给内容</w:t>
            </w:r>
            <w:proofErr w:type="gramEnd"/>
            <w:r>
              <w:rPr>
                <w:sz w:val="24"/>
              </w:rPr>
              <w:t>检测层进行检测。</w:t>
            </w:r>
          </w:p>
        </w:tc>
        <w:tc>
          <w:tcPr>
            <w:tcW w:w="1734" w:type="dxa"/>
            <w:tcBorders>
              <w:top w:val="nil"/>
            </w:tcBorders>
          </w:tcPr>
          <w:p w14:paraId="3D3B50B7" w14:textId="77777777" w:rsidR="00965004" w:rsidRDefault="00965004" w:rsidP="008C16E6">
            <w:pPr>
              <w:pStyle w:val="TableParagraph"/>
              <w:rPr>
                <w:rFonts w:ascii="Times New Roman" w:hint="eastAsia"/>
                <w:sz w:val="24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14:paraId="2794551F" w14:textId="77777777" w:rsidR="00965004" w:rsidRDefault="00965004" w:rsidP="008C16E6">
            <w:pPr>
              <w:pStyle w:val="TableParagraph"/>
              <w:rPr>
                <w:rFonts w:ascii="Times New Roman" w:hint="eastAsia"/>
                <w:sz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00925B89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14:paraId="09CE3F02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853F7F5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65004" w14:paraId="4BCE3522" w14:textId="77777777">
        <w:trPr>
          <w:trHeight w:val="1507"/>
        </w:trPr>
        <w:tc>
          <w:tcPr>
            <w:tcW w:w="595" w:type="dxa"/>
          </w:tcPr>
          <w:p w14:paraId="6A252499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2DFA01F0" w14:textId="77777777" w:rsidR="00965004" w:rsidRDefault="00965004">
            <w:pPr>
              <w:pStyle w:val="TableParagraph"/>
              <w:spacing w:before="2"/>
              <w:jc w:val="center"/>
              <w:rPr>
                <w:rFonts w:ascii="Times New Roman"/>
                <w:sz w:val="28"/>
              </w:rPr>
            </w:pPr>
          </w:p>
          <w:p w14:paraId="6B290D6E" w14:textId="77777777" w:rsidR="00965004" w:rsidRDefault="00000000">
            <w:pPr>
              <w:pStyle w:val="TableParagraph"/>
              <w:ind w:right="2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30" w:type="dxa"/>
          </w:tcPr>
          <w:p w14:paraId="20F52C79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78B7ED01" w14:textId="77777777" w:rsidR="00965004" w:rsidRDefault="00965004">
            <w:pPr>
              <w:pStyle w:val="TableParagraph"/>
              <w:spacing w:before="2"/>
              <w:jc w:val="center"/>
              <w:rPr>
                <w:rFonts w:ascii="Times New Roman"/>
                <w:sz w:val="28"/>
              </w:rPr>
            </w:pPr>
          </w:p>
          <w:p w14:paraId="430C3167" w14:textId="77777777" w:rsidR="00965004" w:rsidRDefault="00000000">
            <w:pPr>
              <w:pStyle w:val="TableParagraph"/>
              <w:ind w:left="37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漏洞扫描服务</w:t>
            </w:r>
          </w:p>
        </w:tc>
        <w:tc>
          <w:tcPr>
            <w:tcW w:w="5013" w:type="dxa"/>
          </w:tcPr>
          <w:p w14:paraId="45D027F1" w14:textId="77777777" w:rsidR="00965004" w:rsidRDefault="00000000">
            <w:pPr>
              <w:pStyle w:val="TableParagraph"/>
              <w:spacing w:before="175" w:line="228" w:lineRule="auto"/>
              <w:ind w:left="40" w:right="209"/>
              <w:jc w:val="center"/>
              <w:rPr>
                <w:sz w:val="24"/>
              </w:rPr>
            </w:pPr>
            <w:r>
              <w:rPr>
                <w:sz w:val="24"/>
              </w:rPr>
              <w:t>采用扫描工具对客户信息系统进行安全扫描，发现漏洞，提供扫描报告，并根据扫描报告进行分析并给出整改建议。包括：服务器、网络设备、安全设备和应用系统。</w:t>
            </w:r>
          </w:p>
        </w:tc>
        <w:tc>
          <w:tcPr>
            <w:tcW w:w="1734" w:type="dxa"/>
          </w:tcPr>
          <w:p w14:paraId="3F612ABE" w14:textId="77777777" w:rsidR="00965004" w:rsidRDefault="00965004" w:rsidP="008C16E6">
            <w:pPr>
              <w:pStyle w:val="TableParagraph"/>
              <w:ind w:right="91"/>
              <w:rPr>
                <w:rFonts w:hint="eastAsia"/>
                <w:sz w:val="24"/>
              </w:rPr>
            </w:pPr>
          </w:p>
        </w:tc>
        <w:tc>
          <w:tcPr>
            <w:tcW w:w="1734" w:type="dxa"/>
          </w:tcPr>
          <w:p w14:paraId="0DB193AB" w14:textId="77777777" w:rsidR="00965004" w:rsidRDefault="00965004">
            <w:pPr>
              <w:pStyle w:val="TableParagraph"/>
              <w:spacing w:before="2"/>
              <w:jc w:val="both"/>
              <w:rPr>
                <w:rFonts w:ascii="Times New Roman"/>
                <w:sz w:val="28"/>
              </w:rPr>
            </w:pPr>
          </w:p>
          <w:p w14:paraId="707AB606" w14:textId="77777777" w:rsidR="00965004" w:rsidRDefault="00000000">
            <w:pPr>
              <w:pStyle w:val="TableParagraph"/>
              <w:ind w:left="7" w:right="-2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《漏洞扫描报告》</w:t>
            </w:r>
          </w:p>
        </w:tc>
        <w:tc>
          <w:tcPr>
            <w:tcW w:w="1283" w:type="dxa"/>
          </w:tcPr>
          <w:p w14:paraId="2EA5F925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3053C8C0" w14:textId="77777777" w:rsidR="00965004" w:rsidRDefault="00965004">
            <w:pPr>
              <w:pStyle w:val="TableParagraph"/>
              <w:spacing w:before="2"/>
              <w:jc w:val="both"/>
              <w:rPr>
                <w:rFonts w:ascii="Times New Roman"/>
                <w:sz w:val="28"/>
              </w:rPr>
            </w:pPr>
          </w:p>
          <w:p w14:paraId="19492C18" w14:textId="77777777" w:rsidR="00965004" w:rsidRDefault="00000000">
            <w:pPr>
              <w:pStyle w:val="TableParagraph"/>
              <w:ind w:left="536"/>
              <w:jc w:val="both"/>
              <w:rPr>
                <w:sz w:val="24"/>
              </w:rPr>
            </w:pPr>
            <w:r>
              <w:rPr>
                <w:sz w:val="24"/>
              </w:rPr>
              <w:t>1次</w:t>
            </w:r>
          </w:p>
        </w:tc>
        <w:tc>
          <w:tcPr>
            <w:tcW w:w="1694" w:type="dxa"/>
          </w:tcPr>
          <w:p w14:paraId="6F979F22" w14:textId="77777777" w:rsidR="00965004" w:rsidRDefault="00965004" w:rsidP="008C16E6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14:paraId="26C0C18E" w14:textId="77777777" w:rsidR="00965004" w:rsidRDefault="00965004">
            <w:pPr>
              <w:pStyle w:val="TableParagraph"/>
              <w:ind w:left="425"/>
              <w:jc w:val="center"/>
              <w:rPr>
                <w:sz w:val="24"/>
              </w:rPr>
            </w:pPr>
          </w:p>
        </w:tc>
      </w:tr>
      <w:tr w:rsidR="00965004" w14:paraId="59E1D27D" w14:textId="77777777">
        <w:trPr>
          <w:trHeight w:val="1434"/>
        </w:trPr>
        <w:tc>
          <w:tcPr>
            <w:tcW w:w="595" w:type="dxa"/>
          </w:tcPr>
          <w:p w14:paraId="40D93D4E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6911BF03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5"/>
              </w:rPr>
            </w:pPr>
          </w:p>
          <w:p w14:paraId="68D9C295" w14:textId="77777777" w:rsidR="00965004" w:rsidRDefault="00000000">
            <w:pPr>
              <w:pStyle w:val="TableParagraph"/>
              <w:ind w:right="2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0" w:type="dxa"/>
          </w:tcPr>
          <w:p w14:paraId="050ACEEF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0AB16385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5"/>
              </w:rPr>
            </w:pPr>
          </w:p>
          <w:p w14:paraId="52439DBD" w14:textId="77777777" w:rsidR="00965004" w:rsidRDefault="00000000">
            <w:pPr>
              <w:pStyle w:val="TableParagraph"/>
              <w:ind w:left="37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应急演练</w:t>
            </w:r>
          </w:p>
        </w:tc>
        <w:tc>
          <w:tcPr>
            <w:tcW w:w="5013" w:type="dxa"/>
          </w:tcPr>
          <w:p w14:paraId="07072CE3" w14:textId="77777777" w:rsidR="00965004" w:rsidRDefault="00965004">
            <w:pPr>
              <w:pStyle w:val="TableParagraph"/>
              <w:spacing w:before="6"/>
              <w:jc w:val="center"/>
              <w:rPr>
                <w:rFonts w:ascii="Times New Roman"/>
                <w:sz w:val="24"/>
              </w:rPr>
            </w:pPr>
          </w:p>
          <w:p w14:paraId="3951B00C" w14:textId="77777777" w:rsidR="00965004" w:rsidRDefault="00000000">
            <w:pPr>
              <w:pStyle w:val="TableParagraph"/>
              <w:spacing w:line="228" w:lineRule="auto"/>
              <w:ind w:left="40" w:right="89"/>
              <w:jc w:val="center"/>
              <w:rPr>
                <w:sz w:val="24"/>
              </w:rPr>
            </w:pPr>
            <w:r>
              <w:rPr>
                <w:sz w:val="24"/>
              </w:rPr>
              <w:t>通过模拟发生网络与信息安全事件，依照应急预案的规定开展事件处置工作，并以此检验本单位对网络安全事件的应急响应能力。</w:t>
            </w:r>
          </w:p>
        </w:tc>
        <w:tc>
          <w:tcPr>
            <w:tcW w:w="1734" w:type="dxa"/>
          </w:tcPr>
          <w:p w14:paraId="0DDB7CF3" w14:textId="77777777" w:rsidR="00965004" w:rsidRDefault="00965004" w:rsidP="008C16E6">
            <w:pPr>
              <w:pStyle w:val="TableParagraph"/>
              <w:rPr>
                <w:rFonts w:ascii="Times New Roman" w:hint="eastAsia"/>
                <w:sz w:val="24"/>
              </w:rPr>
            </w:pPr>
          </w:p>
        </w:tc>
        <w:tc>
          <w:tcPr>
            <w:tcW w:w="1734" w:type="dxa"/>
          </w:tcPr>
          <w:p w14:paraId="38553FC8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97CBCC4" w14:textId="77777777" w:rsidR="00965004" w:rsidRDefault="00000000">
            <w:pPr>
              <w:pStyle w:val="TableParagraph"/>
              <w:spacing w:before="141" w:line="299" w:lineRule="exact"/>
              <w:ind w:left="47" w:right="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《</w:t>
            </w:r>
            <w:proofErr w:type="gramEnd"/>
            <w:r>
              <w:rPr>
                <w:sz w:val="24"/>
              </w:rPr>
              <w:t>应急演练报告</w:t>
            </w:r>
          </w:p>
          <w:p w14:paraId="01626E45" w14:textId="77777777" w:rsidR="00965004" w:rsidRDefault="00000000">
            <w:pPr>
              <w:pStyle w:val="TableParagraph"/>
              <w:spacing w:line="299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1283" w:type="dxa"/>
          </w:tcPr>
          <w:p w14:paraId="382CEFFC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2EFF62C0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5"/>
              </w:rPr>
            </w:pPr>
          </w:p>
          <w:p w14:paraId="167C3AA4" w14:textId="77777777" w:rsidR="00965004" w:rsidRDefault="00000000">
            <w:pPr>
              <w:pStyle w:val="TableParagraph"/>
              <w:ind w:left="536"/>
              <w:jc w:val="both"/>
              <w:rPr>
                <w:sz w:val="24"/>
              </w:rPr>
            </w:pPr>
            <w:r>
              <w:rPr>
                <w:sz w:val="24"/>
              </w:rPr>
              <w:t>1次</w:t>
            </w:r>
          </w:p>
        </w:tc>
        <w:tc>
          <w:tcPr>
            <w:tcW w:w="1694" w:type="dxa"/>
          </w:tcPr>
          <w:p w14:paraId="266509E7" w14:textId="77777777" w:rsidR="00965004" w:rsidRDefault="00965004" w:rsidP="008C16E6">
            <w:pPr>
              <w:pStyle w:val="TableParagraph"/>
              <w:rPr>
                <w:rFonts w:ascii="Times New Roman" w:hint="eastAsia"/>
                <w:sz w:val="25"/>
              </w:rPr>
            </w:pPr>
          </w:p>
          <w:p w14:paraId="0D39B664" w14:textId="77777777" w:rsidR="00965004" w:rsidRDefault="00965004" w:rsidP="008C16E6">
            <w:pPr>
              <w:pStyle w:val="TableParagraph"/>
              <w:ind w:right="93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14:paraId="7A16DB23" w14:textId="77777777" w:rsidR="00965004" w:rsidRDefault="00965004" w:rsidP="008C16E6">
            <w:pPr>
              <w:pStyle w:val="TableParagraph"/>
              <w:ind w:right="93"/>
              <w:rPr>
                <w:rFonts w:hint="eastAsia"/>
                <w:sz w:val="24"/>
              </w:rPr>
            </w:pPr>
          </w:p>
        </w:tc>
      </w:tr>
      <w:tr w:rsidR="00965004" w14:paraId="19E9BB78" w14:textId="77777777">
        <w:trPr>
          <w:trHeight w:val="1886"/>
        </w:trPr>
        <w:tc>
          <w:tcPr>
            <w:tcW w:w="595" w:type="dxa"/>
          </w:tcPr>
          <w:p w14:paraId="4754DA27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1D41F4B8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35"/>
              </w:rPr>
            </w:pPr>
          </w:p>
          <w:p w14:paraId="0655F590" w14:textId="77777777" w:rsidR="00965004" w:rsidRDefault="00000000">
            <w:pPr>
              <w:pStyle w:val="TableParagraph"/>
              <w:ind w:right="2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30" w:type="dxa"/>
          </w:tcPr>
          <w:p w14:paraId="2ABA4A10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47B81CDB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35"/>
              </w:rPr>
            </w:pPr>
          </w:p>
          <w:p w14:paraId="7D37DD9D" w14:textId="77777777" w:rsidR="00965004" w:rsidRDefault="00000000">
            <w:pPr>
              <w:pStyle w:val="TableParagraph"/>
              <w:ind w:left="37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安全意识培训</w:t>
            </w:r>
          </w:p>
        </w:tc>
        <w:tc>
          <w:tcPr>
            <w:tcW w:w="5013" w:type="dxa"/>
          </w:tcPr>
          <w:p w14:paraId="633DCAFE" w14:textId="77777777" w:rsidR="00965004" w:rsidRDefault="00965004">
            <w:pPr>
              <w:pStyle w:val="TableParagraph"/>
              <w:spacing w:line="300" w:lineRule="exact"/>
              <w:jc w:val="center"/>
              <w:rPr>
                <w:sz w:val="24"/>
              </w:rPr>
            </w:pPr>
          </w:p>
          <w:p w14:paraId="54A14EF5" w14:textId="77777777" w:rsidR="00965004" w:rsidRDefault="00000000">
            <w:pPr>
              <w:pStyle w:val="TableParagraph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安全意识培训：根据实际情况，面向全员、科技处、中高层等不同群体开展安全意识培训。有效提升安全意识，从人的层面降低业务安全风险，减少安全事件。</w:t>
            </w:r>
          </w:p>
        </w:tc>
        <w:tc>
          <w:tcPr>
            <w:tcW w:w="1734" w:type="dxa"/>
          </w:tcPr>
          <w:p w14:paraId="160547E0" w14:textId="2FA6956D" w:rsidR="00965004" w:rsidRDefault="00965004" w:rsidP="008C16E6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734" w:type="dxa"/>
          </w:tcPr>
          <w:p w14:paraId="63A31565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0278A64D" w14:textId="77777777" w:rsidR="00965004" w:rsidRDefault="00965004">
            <w:pPr>
              <w:pStyle w:val="TableParagraph"/>
              <w:jc w:val="center"/>
              <w:rPr>
                <w:rFonts w:ascii="Times New Roman"/>
                <w:sz w:val="35"/>
              </w:rPr>
            </w:pPr>
          </w:p>
          <w:p w14:paraId="69908CF2" w14:textId="77777777" w:rsidR="00965004" w:rsidRDefault="00000000">
            <w:pPr>
              <w:pStyle w:val="TableParagraph"/>
              <w:spacing w:line="299" w:lineRule="exact"/>
              <w:ind w:left="47" w:right="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《</w:t>
            </w:r>
            <w:proofErr w:type="gramEnd"/>
            <w:r>
              <w:rPr>
                <w:sz w:val="24"/>
              </w:rPr>
              <w:t>安全培训评PPT</w:t>
            </w:r>
          </w:p>
          <w:p w14:paraId="697C09DD" w14:textId="77777777" w:rsidR="00965004" w:rsidRDefault="00000000">
            <w:pPr>
              <w:pStyle w:val="TableParagraph"/>
              <w:spacing w:line="299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1283" w:type="dxa"/>
          </w:tcPr>
          <w:p w14:paraId="56934DFB" w14:textId="77777777" w:rsidR="00965004" w:rsidRDefault="00965004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6C238932" w14:textId="77777777" w:rsidR="00965004" w:rsidRDefault="00965004">
            <w:pPr>
              <w:pStyle w:val="TableParagraph"/>
              <w:jc w:val="both"/>
              <w:rPr>
                <w:rFonts w:ascii="Times New Roman"/>
                <w:sz w:val="35"/>
              </w:rPr>
            </w:pPr>
          </w:p>
          <w:p w14:paraId="2A533C66" w14:textId="77777777" w:rsidR="00965004" w:rsidRDefault="00000000">
            <w:pPr>
              <w:pStyle w:val="TableParagraph"/>
              <w:ind w:left="536"/>
              <w:jc w:val="both"/>
              <w:rPr>
                <w:sz w:val="24"/>
              </w:rPr>
            </w:pPr>
            <w:r>
              <w:rPr>
                <w:sz w:val="24"/>
              </w:rPr>
              <w:t>1次</w:t>
            </w:r>
          </w:p>
        </w:tc>
        <w:tc>
          <w:tcPr>
            <w:tcW w:w="1694" w:type="dxa"/>
          </w:tcPr>
          <w:p w14:paraId="4EBCAD5C" w14:textId="77777777" w:rsidR="00965004" w:rsidRDefault="00965004" w:rsidP="008C16E6">
            <w:pPr>
              <w:pStyle w:val="TableParagraph"/>
              <w:ind w:right="93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14:paraId="37538388" w14:textId="77777777" w:rsidR="00965004" w:rsidRDefault="00965004">
            <w:pPr>
              <w:pStyle w:val="TableParagraph"/>
              <w:ind w:right="93"/>
              <w:jc w:val="center"/>
              <w:rPr>
                <w:sz w:val="24"/>
              </w:rPr>
            </w:pPr>
          </w:p>
        </w:tc>
      </w:tr>
      <w:tr w:rsidR="00965004" w14:paraId="7D9C69C4" w14:textId="77777777">
        <w:trPr>
          <w:trHeight w:val="968"/>
        </w:trPr>
        <w:tc>
          <w:tcPr>
            <w:tcW w:w="12589" w:type="dxa"/>
            <w:gridSpan w:val="6"/>
          </w:tcPr>
          <w:p w14:paraId="36C9B3E0" w14:textId="77777777" w:rsidR="00965004" w:rsidRDefault="00000000">
            <w:pPr>
              <w:pStyle w:val="TableParagraph"/>
              <w:spacing w:before="207"/>
              <w:ind w:right="6646" w:firstLineChars="1700" w:firstLine="4760"/>
              <w:jc w:val="both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合计</w:t>
            </w:r>
          </w:p>
        </w:tc>
        <w:tc>
          <w:tcPr>
            <w:tcW w:w="1694" w:type="dxa"/>
          </w:tcPr>
          <w:p w14:paraId="73066493" w14:textId="77777777" w:rsidR="00965004" w:rsidRDefault="00965004">
            <w:pPr>
              <w:pStyle w:val="TableParagraph"/>
              <w:rPr>
                <w:rFonts w:ascii="Times New Roman"/>
                <w:sz w:val="20"/>
              </w:rPr>
            </w:pPr>
          </w:p>
          <w:p w14:paraId="574D5130" w14:textId="77777777" w:rsidR="00965004" w:rsidRDefault="00965004">
            <w:pPr>
              <w:pStyle w:val="TableParagraph"/>
              <w:ind w:right="33"/>
              <w:jc w:val="right"/>
              <w:rPr>
                <w:sz w:val="24"/>
              </w:rPr>
            </w:pPr>
          </w:p>
        </w:tc>
        <w:tc>
          <w:tcPr>
            <w:tcW w:w="1620" w:type="dxa"/>
          </w:tcPr>
          <w:p w14:paraId="4C308CF5" w14:textId="77777777" w:rsidR="00965004" w:rsidRDefault="00965004">
            <w:pPr>
              <w:pStyle w:val="TableParagraph"/>
              <w:ind w:right="33"/>
              <w:jc w:val="right"/>
              <w:rPr>
                <w:sz w:val="24"/>
              </w:rPr>
            </w:pPr>
          </w:p>
        </w:tc>
      </w:tr>
    </w:tbl>
    <w:p w14:paraId="74929171" w14:textId="77777777" w:rsidR="00965004" w:rsidRDefault="00965004"/>
    <w:sectPr w:rsidR="00965004">
      <w:pgSz w:w="16840" w:h="11910" w:orient="landscape"/>
      <w:pgMar w:top="440" w:right="86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0712" w14:textId="77777777" w:rsidR="00625C01" w:rsidRDefault="00625C01" w:rsidP="008C16E6">
      <w:r>
        <w:separator/>
      </w:r>
    </w:p>
  </w:endnote>
  <w:endnote w:type="continuationSeparator" w:id="0">
    <w:p w14:paraId="7E3D2D00" w14:textId="77777777" w:rsidR="00625C01" w:rsidRDefault="00625C01" w:rsidP="008C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2E8A" w14:textId="77777777" w:rsidR="00625C01" w:rsidRDefault="00625C01" w:rsidP="008C16E6">
      <w:r>
        <w:separator/>
      </w:r>
    </w:p>
  </w:footnote>
  <w:footnote w:type="continuationSeparator" w:id="0">
    <w:p w14:paraId="39701978" w14:textId="77777777" w:rsidR="00625C01" w:rsidRDefault="00625C01" w:rsidP="008C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004"/>
    <w:rsid w:val="00625C01"/>
    <w:rsid w:val="008C16E6"/>
    <w:rsid w:val="00965004"/>
    <w:rsid w:val="00C1504D"/>
    <w:rsid w:val="227A635F"/>
    <w:rsid w:val="4D647C8A"/>
    <w:rsid w:val="6865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797E7"/>
  <w15:docId w15:val="{D80EACA6-CECC-4391-B86E-97CD7669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8C16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C16E6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a7"/>
    <w:rsid w:val="008C16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C16E6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</dc:creator>
  <cp:lastModifiedBy>Lenovo</cp:lastModifiedBy>
  <cp:revision>3</cp:revision>
  <dcterms:created xsi:type="dcterms:W3CDTF">2023-12-25T08:55:00Z</dcterms:created>
  <dcterms:modified xsi:type="dcterms:W3CDTF">2023-12-25T09:32:00Z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2023-12-25T00:00:00Z</vt:filetime>
  </property>
  <property fmtid="{D5CDD505-2E9C-101B-9397-08002B2CF9AE}" pid="5" name="KSOProductBuildVer">
    <vt:lpwstr>2052-11.8.6.9023</vt:lpwstr>
  </property>
</Properties>
</file>